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0"/>
        <w:rPr>
          <w:rFonts w:ascii="Times New Roman" w:hAnsi="Times New Roman" w:eastAsia="Arial" w:cs="Times New Roman"/>
          <w:b/>
          <w:b/>
          <w:sz w:val="32"/>
          <w:szCs w:val="32"/>
        </w:rPr>
      </w:pPr>
      <w:r>
        <w:rPr>
          <w:rFonts w:eastAsia="Arial" w:cs="Times New Roman" w:ascii="Times New Roman" w:hAnsi="Times New Roman"/>
          <w:b/>
          <w:sz w:val="32"/>
          <w:szCs w:val="32"/>
        </w:rPr>
        <w:t>FORMULARZ: DANE OSOBOWE DO KONTAKTU</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(należy wypełnić drukowanymi literami)</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(dotyczy Konkursu Grantowego Cyfrowa Gmina -Wsparcie dzieci z rodzin pegeerowskich w rozwoju cyfrowym –„Granty PPGR” Oś V. Rozwój cyfrowy JST oraz wzmocnienie cyfrowej odporności na zagrożenia - REACT-EU Działanie 5.1 Rozwój cyfrowy JST oraz wzmocnienie cyfrowej odporności na zagrożenia Program Operacyjny Polska Cyfrowa na lata 2014 – 2020)</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05"/>
        <w:gridCol w:w="4956"/>
      </w:tblGrid>
      <w:tr>
        <w:trPr/>
        <w:tc>
          <w:tcPr>
            <w:tcW w:w="4105" w:type="dxa"/>
            <w:tcBorders/>
          </w:tcPr>
          <w:p>
            <w:pPr>
              <w:pStyle w:val="Normal"/>
              <w:widowControl/>
              <w:suppressAutoHyphens w:val="true"/>
              <w:spacing w:lineRule="atLeast" w:line="0" w:before="0" w:after="0"/>
              <w:jc w:val="left"/>
              <w:rPr>
                <w:rFonts w:ascii="Times New Roman" w:hAnsi="Times New Roman" w:eastAsia="Arial" w:cs="Times New Roman"/>
                <w:b/>
                <w:b/>
                <w:bCs/>
                <w:sz w:val="28"/>
                <w:szCs w:val="28"/>
              </w:rPr>
            </w:pPr>
            <w:r>
              <w:rPr>
                <w:rFonts w:eastAsia="Arial" w:cs="Times New Roman" w:ascii="Times New Roman" w:hAnsi="Times New Roman"/>
                <w:b/>
                <w:bCs/>
                <w:kern w:val="0"/>
                <w:sz w:val="28"/>
                <w:szCs w:val="28"/>
                <w:lang w:val="pl-PL"/>
              </w:rPr>
              <w:t>Imię i nazwisko rodzica, opiekuna prawnego dziecka/ucznia pełnoletniego</w:t>
            </w:r>
          </w:p>
          <w:p>
            <w:pPr>
              <w:pStyle w:val="Normal"/>
              <w:widowControl/>
              <w:suppressAutoHyphens w:val="true"/>
              <w:spacing w:lineRule="atLeast" w:line="0" w:before="0" w:after="0"/>
              <w:jc w:val="left"/>
              <w:rPr>
                <w:rFonts w:ascii="Times New Roman" w:hAnsi="Times New Roman" w:eastAsia="Arial" w:cs="Times New Roman"/>
                <w:b/>
                <w:b/>
                <w:bCs/>
                <w:sz w:val="32"/>
                <w:szCs w:val="32"/>
              </w:rPr>
            </w:pPr>
            <w:r>
              <w:rPr>
                <w:rFonts w:eastAsia="Arial" w:cs="Times New Roman" w:ascii="Times New Roman" w:hAnsi="Times New Roman"/>
                <w:b/>
                <w:bCs/>
                <w:kern w:val="0"/>
                <w:sz w:val="32"/>
                <w:szCs w:val="32"/>
                <w:lang w:val="pl-PL"/>
              </w:rPr>
            </w:r>
          </w:p>
        </w:tc>
        <w:tc>
          <w:tcPr>
            <w:tcW w:w="4956" w:type="dxa"/>
            <w:tcBorders/>
          </w:tcPr>
          <w:p>
            <w:pPr>
              <w:pStyle w:val="Normal"/>
              <w:widowControl/>
              <w:suppressAutoHyphens w:val="true"/>
              <w:spacing w:lineRule="atLeast" w:line="0" w:before="0" w:after="0"/>
              <w:jc w:val="left"/>
              <w:rPr>
                <w:rFonts w:ascii="Times New Roman" w:hAnsi="Times New Roman" w:eastAsia="Arial" w:cs="Times New Roman"/>
                <w:b/>
                <w:b/>
                <w:sz w:val="32"/>
                <w:szCs w:val="32"/>
              </w:rPr>
            </w:pPr>
            <w:r>
              <w:rPr>
                <w:rFonts w:eastAsia="Arial" w:cs="Times New Roman" w:ascii="Times New Roman" w:hAnsi="Times New Roman"/>
                <w:b/>
                <w:kern w:val="0"/>
                <w:sz w:val="32"/>
                <w:szCs w:val="32"/>
                <w:lang w:val="pl-PL"/>
              </w:rPr>
            </w:r>
          </w:p>
        </w:tc>
      </w:tr>
      <w:tr>
        <w:trPr/>
        <w:tc>
          <w:tcPr>
            <w:tcW w:w="4105" w:type="dxa"/>
            <w:tcBorders/>
          </w:tcPr>
          <w:p>
            <w:pPr>
              <w:pStyle w:val="Normal"/>
              <w:widowControl/>
              <w:suppressAutoHyphens w:val="true"/>
              <w:spacing w:lineRule="atLeast" w:line="0" w:before="0" w:after="0"/>
              <w:jc w:val="left"/>
              <w:rPr>
                <w:rFonts w:ascii="Times New Roman" w:hAnsi="Times New Roman" w:eastAsia="Arial" w:cs="Times New Roman"/>
                <w:b/>
                <w:b/>
                <w:bCs/>
                <w:sz w:val="28"/>
                <w:szCs w:val="28"/>
              </w:rPr>
            </w:pPr>
            <w:r>
              <w:rPr>
                <w:rFonts w:eastAsia="Arial" w:cs="Times New Roman" w:ascii="Times New Roman" w:hAnsi="Times New Roman"/>
                <w:b/>
                <w:bCs/>
                <w:kern w:val="0"/>
                <w:sz w:val="28"/>
                <w:szCs w:val="28"/>
                <w:lang w:val="pl-PL"/>
              </w:rPr>
              <w:t>Imię i nazwisko dziecka niepełnoletniego</w:t>
            </w:r>
          </w:p>
          <w:p>
            <w:pPr>
              <w:pStyle w:val="Normal"/>
              <w:widowControl/>
              <w:suppressAutoHyphens w:val="true"/>
              <w:spacing w:lineRule="atLeast" w:line="0" w:before="0" w:after="0"/>
              <w:jc w:val="left"/>
              <w:rPr>
                <w:rFonts w:ascii="Times New Roman" w:hAnsi="Times New Roman" w:eastAsia="Arial" w:cs="Times New Roman"/>
                <w:b/>
                <w:b/>
                <w:bCs/>
                <w:sz w:val="28"/>
                <w:szCs w:val="28"/>
              </w:rPr>
            </w:pPr>
            <w:r>
              <w:rPr>
                <w:rFonts w:eastAsia="Arial" w:cs="Times New Roman" w:ascii="Times New Roman" w:hAnsi="Times New Roman"/>
                <w:b/>
                <w:bCs/>
                <w:kern w:val="0"/>
                <w:sz w:val="28"/>
                <w:szCs w:val="28"/>
                <w:lang w:val="pl-PL"/>
              </w:rPr>
            </w:r>
          </w:p>
        </w:tc>
        <w:tc>
          <w:tcPr>
            <w:tcW w:w="4956" w:type="dxa"/>
            <w:tcBorders/>
          </w:tcPr>
          <w:p>
            <w:pPr>
              <w:pStyle w:val="Normal"/>
              <w:widowControl/>
              <w:suppressAutoHyphens w:val="true"/>
              <w:spacing w:lineRule="atLeast" w:line="0" w:before="0" w:after="0"/>
              <w:jc w:val="left"/>
              <w:rPr>
                <w:rFonts w:ascii="Times New Roman" w:hAnsi="Times New Roman" w:eastAsia="Arial" w:cs="Times New Roman"/>
                <w:b/>
                <w:b/>
                <w:sz w:val="32"/>
                <w:szCs w:val="32"/>
              </w:rPr>
            </w:pPr>
            <w:r>
              <w:rPr>
                <w:rFonts w:eastAsia="Arial" w:cs="Times New Roman" w:ascii="Times New Roman" w:hAnsi="Times New Roman"/>
                <w:b/>
                <w:kern w:val="0"/>
                <w:sz w:val="32"/>
                <w:szCs w:val="32"/>
                <w:lang w:val="pl-PL"/>
              </w:rPr>
            </w:r>
          </w:p>
        </w:tc>
      </w:tr>
      <w:tr>
        <w:trPr/>
        <w:tc>
          <w:tcPr>
            <w:tcW w:w="4105" w:type="dxa"/>
            <w:tcBorders/>
          </w:tcPr>
          <w:p>
            <w:pPr>
              <w:pStyle w:val="Normal"/>
              <w:widowControl/>
              <w:suppressAutoHyphens w:val="true"/>
              <w:spacing w:lineRule="atLeast" w:line="0" w:before="0" w:after="0"/>
              <w:jc w:val="left"/>
              <w:rPr>
                <w:rFonts w:ascii="Times New Roman" w:hAnsi="Times New Roman" w:eastAsia="Arial" w:cs="Times New Roman"/>
                <w:b/>
                <w:b/>
                <w:bCs/>
                <w:sz w:val="28"/>
                <w:szCs w:val="28"/>
              </w:rPr>
            </w:pPr>
            <w:r>
              <w:rPr>
                <w:rFonts w:eastAsia="Arial" w:cs="Times New Roman" w:ascii="Times New Roman" w:hAnsi="Times New Roman"/>
                <w:b/>
                <w:bCs/>
                <w:kern w:val="0"/>
                <w:sz w:val="28"/>
                <w:szCs w:val="28"/>
                <w:lang w:val="pl-PL"/>
              </w:rPr>
              <w:t>Adres zamieszkania</w:t>
            </w:r>
          </w:p>
          <w:p>
            <w:pPr>
              <w:pStyle w:val="Normal"/>
              <w:widowControl/>
              <w:suppressAutoHyphens w:val="true"/>
              <w:spacing w:lineRule="atLeast" w:line="0" w:before="0" w:after="0"/>
              <w:jc w:val="left"/>
              <w:rPr>
                <w:rFonts w:ascii="Times New Roman" w:hAnsi="Times New Roman" w:eastAsia="Arial" w:cs="Times New Roman"/>
                <w:b/>
                <w:b/>
                <w:bCs/>
                <w:sz w:val="28"/>
                <w:szCs w:val="28"/>
              </w:rPr>
            </w:pPr>
            <w:r>
              <w:rPr>
                <w:rFonts w:eastAsia="Arial" w:cs="Times New Roman" w:ascii="Times New Roman" w:hAnsi="Times New Roman"/>
                <w:b/>
                <w:bCs/>
                <w:kern w:val="0"/>
                <w:sz w:val="28"/>
                <w:szCs w:val="28"/>
                <w:lang w:val="pl-PL"/>
              </w:rPr>
            </w:r>
          </w:p>
          <w:p>
            <w:pPr>
              <w:pStyle w:val="Normal"/>
              <w:widowControl/>
              <w:suppressAutoHyphens w:val="true"/>
              <w:spacing w:lineRule="atLeast" w:line="0" w:before="0" w:after="0"/>
              <w:jc w:val="left"/>
              <w:rPr>
                <w:rFonts w:ascii="Times New Roman" w:hAnsi="Times New Roman" w:eastAsia="Arial" w:cs="Times New Roman"/>
                <w:b/>
                <w:b/>
                <w:bCs/>
                <w:sz w:val="28"/>
                <w:szCs w:val="28"/>
              </w:rPr>
            </w:pPr>
            <w:r>
              <w:rPr>
                <w:rFonts w:eastAsia="Arial" w:cs="Times New Roman" w:ascii="Times New Roman" w:hAnsi="Times New Roman"/>
                <w:b/>
                <w:bCs/>
                <w:kern w:val="0"/>
                <w:sz w:val="28"/>
                <w:szCs w:val="28"/>
                <w:lang w:val="pl-PL"/>
              </w:rPr>
            </w:r>
          </w:p>
          <w:p>
            <w:pPr>
              <w:pStyle w:val="Normal"/>
              <w:widowControl/>
              <w:suppressAutoHyphens w:val="true"/>
              <w:spacing w:lineRule="atLeast" w:line="0" w:before="0" w:after="0"/>
              <w:jc w:val="left"/>
              <w:rPr>
                <w:rFonts w:ascii="Times New Roman" w:hAnsi="Times New Roman" w:eastAsia="Arial" w:cs="Times New Roman"/>
                <w:b/>
                <w:b/>
                <w:bCs/>
                <w:sz w:val="28"/>
                <w:szCs w:val="28"/>
              </w:rPr>
            </w:pPr>
            <w:r>
              <w:rPr>
                <w:rFonts w:eastAsia="Arial" w:cs="Times New Roman" w:ascii="Times New Roman" w:hAnsi="Times New Roman"/>
                <w:b/>
                <w:bCs/>
                <w:kern w:val="0"/>
                <w:sz w:val="28"/>
                <w:szCs w:val="28"/>
                <w:lang w:val="pl-PL"/>
              </w:rPr>
            </w:r>
          </w:p>
        </w:tc>
        <w:tc>
          <w:tcPr>
            <w:tcW w:w="4956" w:type="dxa"/>
            <w:tcBorders/>
          </w:tcPr>
          <w:p>
            <w:pPr>
              <w:pStyle w:val="Normal"/>
              <w:widowControl/>
              <w:suppressAutoHyphens w:val="true"/>
              <w:spacing w:lineRule="atLeast" w:line="0" w:before="0" w:after="0"/>
              <w:jc w:val="left"/>
              <w:rPr>
                <w:rFonts w:ascii="Times New Roman" w:hAnsi="Times New Roman" w:eastAsia="Arial" w:cs="Times New Roman"/>
                <w:b/>
                <w:b/>
                <w:sz w:val="32"/>
                <w:szCs w:val="32"/>
              </w:rPr>
            </w:pPr>
            <w:r>
              <w:rPr>
                <w:rFonts w:eastAsia="Arial" w:cs="Times New Roman" w:ascii="Times New Roman" w:hAnsi="Times New Roman"/>
                <w:b/>
                <w:kern w:val="0"/>
                <w:sz w:val="32"/>
                <w:szCs w:val="32"/>
                <w:lang w:val="pl-PL"/>
              </w:rPr>
            </w:r>
          </w:p>
        </w:tc>
      </w:tr>
      <w:tr>
        <w:trPr/>
        <w:tc>
          <w:tcPr>
            <w:tcW w:w="4105" w:type="dxa"/>
            <w:tcBorders/>
          </w:tcPr>
          <w:p>
            <w:pPr>
              <w:pStyle w:val="Normal"/>
              <w:widowControl/>
              <w:suppressAutoHyphens w:val="true"/>
              <w:spacing w:lineRule="atLeast" w:line="0" w:before="0" w:after="0"/>
              <w:jc w:val="left"/>
              <w:rPr>
                <w:rFonts w:ascii="Times New Roman" w:hAnsi="Times New Roman" w:eastAsia="Arial" w:cs="Times New Roman"/>
                <w:b/>
                <w:b/>
                <w:sz w:val="28"/>
                <w:szCs w:val="28"/>
              </w:rPr>
            </w:pPr>
            <w:r>
              <w:rPr>
                <w:rFonts w:eastAsia="Arial" w:cs="Times New Roman" w:ascii="Times New Roman" w:hAnsi="Times New Roman"/>
                <w:b/>
                <w:kern w:val="0"/>
                <w:sz w:val="28"/>
                <w:szCs w:val="28"/>
                <w:lang w:val="pl-PL"/>
              </w:rPr>
              <w:t>Tel. kontaktowy (do osoby składającej oświadczenie) - dobrowolnie</w:t>
            </w:r>
          </w:p>
          <w:p>
            <w:pPr>
              <w:pStyle w:val="Normal"/>
              <w:widowControl/>
              <w:suppressAutoHyphens w:val="true"/>
              <w:spacing w:lineRule="atLeast" w:line="0" w:before="0" w:after="0"/>
              <w:jc w:val="left"/>
              <w:rPr>
                <w:rFonts w:ascii="Times New Roman" w:hAnsi="Times New Roman" w:eastAsia="Arial" w:cs="Times New Roman"/>
                <w:b/>
                <w:b/>
                <w:sz w:val="28"/>
                <w:szCs w:val="28"/>
              </w:rPr>
            </w:pPr>
            <w:r>
              <w:rPr>
                <w:rFonts w:eastAsia="Arial" w:cs="Times New Roman" w:ascii="Times New Roman" w:hAnsi="Times New Roman"/>
                <w:b/>
                <w:kern w:val="0"/>
                <w:sz w:val="28"/>
                <w:szCs w:val="28"/>
                <w:lang w:val="pl-PL"/>
              </w:rPr>
            </w:r>
          </w:p>
        </w:tc>
        <w:tc>
          <w:tcPr>
            <w:tcW w:w="4956" w:type="dxa"/>
            <w:tcBorders/>
          </w:tcPr>
          <w:p>
            <w:pPr>
              <w:pStyle w:val="Normal"/>
              <w:widowControl/>
              <w:suppressAutoHyphens w:val="true"/>
              <w:spacing w:lineRule="atLeast" w:line="0" w:before="0" w:after="0"/>
              <w:jc w:val="left"/>
              <w:rPr>
                <w:rFonts w:ascii="Times New Roman" w:hAnsi="Times New Roman" w:eastAsia="Arial" w:cs="Times New Roman"/>
                <w:b/>
                <w:b/>
                <w:sz w:val="32"/>
                <w:szCs w:val="32"/>
              </w:rPr>
            </w:pPr>
            <w:r>
              <w:rPr>
                <w:rFonts w:eastAsia="Arial" w:cs="Times New Roman" w:ascii="Times New Roman" w:hAnsi="Times New Roman"/>
                <w:b/>
                <w:kern w:val="0"/>
                <w:sz w:val="32"/>
                <w:szCs w:val="32"/>
                <w:lang w:val="pl-PL"/>
              </w:rPr>
            </w:r>
          </w:p>
        </w:tc>
      </w:tr>
    </w:tbl>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 xml:space="preserve">OŚWIADCZENIE O WYBORZE SPRZĘTU I USŁUG DOSTĘPU DO INTERNETU </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1. Wnioskuję o (proszę wybrać 1 sprzęt):</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 xml:space="preserve">□ </w:t>
      </w:r>
      <w:r>
        <w:rPr>
          <w:rFonts w:eastAsia="Arial" w:cs="Times New Roman" w:ascii="Times New Roman" w:hAnsi="Times New Roman"/>
          <w:b/>
          <w:sz w:val="24"/>
          <w:szCs w:val="24"/>
        </w:rPr>
        <w:t xml:space="preserve">laptop </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 xml:space="preserve">□ </w:t>
      </w:r>
      <w:r>
        <w:rPr>
          <w:rFonts w:eastAsia="Arial" w:cs="Times New Roman" w:ascii="Times New Roman" w:hAnsi="Times New Roman"/>
          <w:b/>
          <w:sz w:val="24"/>
          <w:szCs w:val="24"/>
        </w:rPr>
        <w:t xml:space="preserve">komputer stacjonarny </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 xml:space="preserve">□ </w:t>
      </w:r>
      <w:r>
        <w:rPr>
          <w:rFonts w:eastAsia="Arial" w:cs="Times New Roman" w:ascii="Times New Roman" w:hAnsi="Times New Roman"/>
          <w:b/>
          <w:sz w:val="24"/>
          <w:szCs w:val="24"/>
        </w:rPr>
        <w:t>tablet</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Sprzęt powinien być dostos</w:t>
      </w:r>
      <w:r>
        <w:rPr>
          <w:rFonts w:eastAsia="Arial" w:cs="Times New Roman" w:ascii="Times New Roman" w:hAnsi="Times New Roman"/>
          <w:b/>
          <w:sz w:val="24"/>
          <w:szCs w:val="24"/>
        </w:rPr>
        <w:t>o</w:t>
      </w:r>
      <w:r>
        <w:rPr>
          <w:rFonts w:eastAsia="Arial" w:cs="Times New Roman" w:ascii="Times New Roman" w:hAnsi="Times New Roman"/>
          <w:b/>
          <w:sz w:val="24"/>
          <w:szCs w:val="24"/>
        </w:rPr>
        <w:t xml:space="preserve">wany dla osób ze szczególnymi potrzebami np. osoba niedosłysząca czy słabowidząca: </w:t>
        <w:tab/>
        <w:t>TAK     /      NIE</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W przypadku zaznaczenia „TAK” należy opisać szczególne potrzeby:  ………………….</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w:t>
      </w:r>
      <w:r>
        <w:rPr>
          <w:rFonts w:eastAsia="Arial" w:cs="Times New Roman" w:ascii="Times New Roman" w:hAnsi="Times New Roman"/>
          <w:b/>
          <w:sz w:val="24"/>
          <w:szCs w:val="24"/>
        </w:rPr>
        <w:t>...</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 xml:space="preserve"> </w:t>
      </w:r>
      <w:r>
        <w:rPr>
          <w:rFonts w:eastAsia="Arial" w:cs="Times New Roman" w:ascii="Times New Roman" w:hAnsi="Times New Roman"/>
          <w:b/>
          <w:sz w:val="24"/>
          <w:szCs w:val="24"/>
        </w:rPr>
        <w:t>2. Wnioskuję o zapewnienie dostępu do internetu:</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 xml:space="preserve">□ </w:t>
      </w:r>
      <w:r>
        <w:rPr>
          <w:rFonts w:eastAsia="Arial" w:cs="Times New Roman" w:ascii="Times New Roman" w:hAnsi="Times New Roman"/>
          <w:b/>
          <w:sz w:val="24"/>
          <w:szCs w:val="24"/>
        </w:rPr>
        <w:t xml:space="preserve">TAK </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 xml:space="preserve">□ </w:t>
      </w:r>
      <w:r>
        <w:rPr>
          <w:rFonts w:eastAsia="Arial" w:cs="Times New Roman" w:ascii="Times New Roman" w:hAnsi="Times New Roman"/>
          <w:b/>
          <w:sz w:val="24"/>
          <w:szCs w:val="24"/>
        </w:rPr>
        <w:t xml:space="preserve">NIE </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t>………………………………………………</w:t>
      </w:r>
      <w:r>
        <w:rPr>
          <w:rFonts w:eastAsia="Arial" w:cs="Times New Roman" w:ascii="Times New Roman" w:hAnsi="Times New Roman"/>
          <w:b/>
          <w:sz w:val="24"/>
          <w:szCs w:val="24"/>
        </w:rPr>
        <w:t xml:space="preserve">..……………………..……………… </w:t>
        <w:br/>
        <w:t>(podpis rodzica/opiekuna ucznia niepełnoletniego) / (podpis ucznia pełnoletniego)</w:t>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spacing w:lineRule="atLeast" w:line="0"/>
        <w:jc w:val="center"/>
        <w:rPr>
          <w:rFonts w:ascii="Times New Roman" w:hAnsi="Times New Roman" w:cs="Times New Roman"/>
          <w:sz w:val="24"/>
          <w:szCs w:val="24"/>
        </w:rPr>
      </w:pPr>
      <w:r>
        <w:rPr>
          <w:rFonts w:eastAsia="Arial" w:cs="Times New Roman" w:ascii="Times New Roman" w:hAnsi="Times New Roman"/>
          <w:b/>
          <w:sz w:val="24"/>
          <w:szCs w:val="24"/>
        </w:rPr>
        <w:t>Zgoda na przetwarzanie danych osobowych</w:t>
      </w:r>
    </w:p>
    <w:p>
      <w:pPr>
        <w:pStyle w:val="Normal"/>
        <w:spacing w:lineRule="exact" w:line="20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exact" w:line="389"/>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0" w:hanging="0"/>
        <w:jc w:val="both"/>
        <w:rPr>
          <w:rFonts w:ascii="Times New Roman" w:hAnsi="Times New Roman" w:cs="Times New Roman"/>
          <w:sz w:val="24"/>
          <w:szCs w:val="24"/>
        </w:rPr>
      </w:pPr>
      <w:r>
        <w:rPr>
          <w:rFonts w:eastAsia="Arial" w:cs="Times New Roman" w:ascii="Times New Roman" w:hAnsi="Times New Roman"/>
          <w:sz w:val="24"/>
          <w:szCs w:val="24"/>
        </w:rPr>
        <w:t xml:space="preserve">Ja, niżej podpisana/ny wyrażam zgodę na przetwarzanie moich danych osobowych </w:t>
        <w:br/>
        <w:t>w podanym niżej zakresie:</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left="60" w:hanging="0"/>
        <w:jc w:val="both"/>
        <w:rPr>
          <w:rFonts w:ascii="Times New Roman" w:hAnsi="Times New Roman" w:cs="Times New Roman"/>
          <w:sz w:val="24"/>
          <w:szCs w:val="24"/>
        </w:rPr>
      </w:pPr>
      <w:r>
        <w:rPr>
          <w:rFonts w:eastAsia="Arial" w:cs="Times New Roman" w:ascii="Times New Roman" w:hAnsi="Times New Roman"/>
          <w:sz w:val="24"/>
          <w:szCs w:val="24"/>
        </w:rPr>
        <w:t>- Imię i nazwisko rodzica, opiekuna prawnego dziecka, ucznia pełnoletniego, imię i nazwisko dziecka, adres zamieszkania, imię i nazwisko członka rodziny, który był zatrudniony w zlikwidowanych państwowych przedsiębiorstwach gospodarki rolnej, numer telefonu osoby składającej oświadczenie,</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eastAsia="Arial" w:cs="Times New Roman" w:ascii="Times New Roman" w:hAnsi="Times New Roman"/>
          <w:sz w:val="24"/>
          <w:szCs w:val="24"/>
        </w:rPr>
        <w:t>przez Urząd Miasta w Raciborzu, ul. Króla Stefana Batorego 6, 47-400 Racibórz</w:t>
      </w:r>
    </w:p>
    <w:p>
      <w:pPr>
        <w:pStyle w:val="Normal"/>
        <w:tabs>
          <w:tab w:val="clear" w:pos="708"/>
          <w:tab w:val="left" w:pos="320" w:leader="none"/>
          <w:tab w:val="left" w:pos="900" w:leader="none"/>
          <w:tab w:val="left" w:pos="5640" w:leader="none"/>
          <w:tab w:val="left" w:pos="6160" w:leader="none"/>
          <w:tab w:val="left" w:pos="7720" w:leader="none"/>
          <w:tab w:val="left" w:pos="8620" w:leader="none"/>
        </w:tabs>
        <w:spacing w:lineRule="auto" w:line="360"/>
        <w:jc w:val="both"/>
        <w:rPr>
          <w:rFonts w:ascii="Times New Roman" w:hAnsi="Times New Roman" w:cs="Times New Roman"/>
          <w:sz w:val="24"/>
          <w:szCs w:val="24"/>
        </w:rPr>
      </w:pPr>
      <w:r>
        <w:rPr>
          <w:rFonts w:eastAsia="Arial" w:cs="Times New Roman" w:ascii="Times New Roman" w:hAnsi="Times New Roman"/>
          <w:sz w:val="24"/>
          <w:szCs w:val="24"/>
        </w:rPr>
        <w:t>w</w:t>
        <w:tab/>
        <w:t>celu</w:t>
        <w:tab/>
        <w:t>uczestnictwa w projekcie Cyfrowa Gmina – Wsparcie dla dzieci z rodzin pegeerowskich w rozwoju cyfrowym - „Granty PPGR”, Oś V. Rozwój cyfrowy JST oraz wzmocnienie cyfrowej odporności na zagrożenia – REACT – EU, Działanie 5.1 Rozwój cyfrowy JST oraz wzmocnienie cyfrowej odporności na zagrożenia, Program Operacyjny Polska Cyfrowa .</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Informujemy, że Pani/Pana dane osobowe przetwarzane będą w celu realizacji obowiązków wynikających z udziału Miasta Racibórz w naborze do ww. projektu.</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left="2832"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left="2832"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Data, miejsce i podpis osoby wyrażającej zgodę</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Klauzula informacyjna o przetwarzaniu danych osobowych w ramach konkursu Cyfrowa Gmina -Wsparcie dzieci z rodzin pegeerowskich w rozwoju cyfrowym –„Granty PPGR” Oś V. Rozwój cyfrowy JST oraz wzmocnienie cyfrowej odporności na zagrożenia - REACT-EU Działanie 5.1 Rozwój cyfrowy JST oraz wzmocnienie cyfrowej odporności na zagrożenia Program Operacyjny Polska Cyfrowa na lata 2014 – 2020</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119/1 z 4.5.2016 r.), dalej RODO, informuję, że:</w:t>
      </w:r>
    </w:p>
    <w:p>
      <w:pPr>
        <w:pStyle w:val="Normal"/>
        <w:jc w:val="both"/>
        <w:rPr>
          <w:rFonts w:ascii="Times New Roman" w:hAnsi="Times New Roman" w:cs="Times New Roman"/>
          <w:sz w:val="24"/>
          <w:szCs w:val="24"/>
        </w:rPr>
      </w:pPr>
      <w:r>
        <w:rPr>
          <w:rFonts w:cs="Times New Roman" w:ascii="Times New Roman" w:hAnsi="Times New Roman"/>
          <w:sz w:val="24"/>
          <w:szCs w:val="24"/>
        </w:rPr>
        <w:t>1.</w:t>
        <w:tab/>
        <w:t xml:space="preserve">Administratorem danych osobowych jest </w:t>
      </w:r>
      <w:r>
        <w:rPr>
          <w:rFonts w:eastAsia="Arial" w:cs="Times New Roman" w:ascii="Times New Roman" w:hAnsi="Times New Roman"/>
          <w:sz w:val="24"/>
          <w:szCs w:val="24"/>
        </w:rPr>
        <w:t>Urząd Miasta w Raciborzu, ul. Króla Stefana Batorego 6, 47-400 Racibórz</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2.</w:t>
        <w:tab/>
        <w:t xml:space="preserve">Jednostka powołała Inspektora Ochrony Danych Osobowych, z którym można się skontaktować poprzez adres korespondencyjny: </w:t>
      </w:r>
      <w:r>
        <w:rPr>
          <w:rFonts w:eastAsia="Arial" w:cs="Times New Roman" w:ascii="Times New Roman" w:hAnsi="Times New Roman"/>
          <w:sz w:val="24"/>
          <w:szCs w:val="24"/>
        </w:rPr>
        <w:t>Urząd Miasta w Raciborzu, ul. Króla Stefana Batorego 6, 47-400 Racibórz</w:t>
      </w:r>
      <w:r>
        <w:rPr>
          <w:rFonts w:cs="Times New Roman" w:ascii="Times New Roman" w:hAnsi="Times New Roman"/>
          <w:sz w:val="24"/>
          <w:szCs w:val="24"/>
        </w:rPr>
        <w:t xml:space="preserve"> oraz adres e-mail: iodo@um.raciborz.pl</w:t>
      </w:r>
    </w:p>
    <w:p>
      <w:pPr>
        <w:pStyle w:val="Normal"/>
        <w:jc w:val="both"/>
        <w:rPr>
          <w:rFonts w:ascii="Times New Roman" w:hAnsi="Times New Roman" w:cs="Times New Roman"/>
          <w:sz w:val="24"/>
          <w:szCs w:val="24"/>
        </w:rPr>
      </w:pPr>
      <w:r>
        <w:rPr>
          <w:rFonts w:cs="Times New Roman" w:ascii="Times New Roman" w:hAnsi="Times New Roman"/>
          <w:sz w:val="24"/>
          <w:szCs w:val="24"/>
        </w:rPr>
        <w:t>3.</w:t>
        <w:tab/>
        <w:t xml:space="preserve">Pani/Pana dane osobowe przetwarzane będą w celu realizacji praw i obowiązków, w szczególności w celu przygotowania przez Miasto Racibórz wniosku o dotację w ramach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konkursu </w:t>
      </w:r>
      <w:bookmarkStart w:id="0" w:name="_Hlk84492412"/>
      <w:r>
        <w:rPr>
          <w:rFonts w:cs="Times New Roman" w:ascii="Times New Roman" w:hAnsi="Times New Roman"/>
          <w:sz w:val="24"/>
          <w:szCs w:val="24"/>
        </w:rPr>
        <w:t>Cyfrowa Gmina -Wsparcie dzieci z rodzin pegeerowskich w rozwoju cyfrowym –„Granty PPGR” Oś V. Rozwój cyfrowy JST oraz wzmocnienie cyfrowej odporności na zagrożenia - REACT-EU Działanie 5.1 Rozwój cyfrowy JST oraz wzmocnienie cyfrowej odporności na zagrożenia Program Operacyjny Polska Cyfrowa na lata 2014 – 2020</w:t>
      </w:r>
      <w:bookmarkEnd w:id="0"/>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4.</w:t>
        <w:tab/>
        <w:t>Pani/Pana dane osobowe będą przechowywane przez okres niezbędny do realizacji celów określonych w pkt 3, a po tym czasie przez okres oraz w zakresie wymaganym przez przepisy powszechnie obowiązującego prawa.</w:t>
      </w:r>
    </w:p>
    <w:p>
      <w:pPr>
        <w:pStyle w:val="Normal"/>
        <w:jc w:val="both"/>
        <w:rPr>
          <w:rFonts w:ascii="Times New Roman" w:hAnsi="Times New Roman" w:cs="Times New Roman"/>
          <w:sz w:val="24"/>
          <w:szCs w:val="24"/>
        </w:rPr>
      </w:pPr>
      <w:r>
        <w:rPr>
          <w:rFonts w:cs="Times New Roman" w:ascii="Times New Roman" w:hAnsi="Times New Roman"/>
          <w:sz w:val="24"/>
          <w:szCs w:val="24"/>
        </w:rPr>
        <w:t>5.</w:t>
        <w:tab/>
        <w:t xml:space="preserve"> W związku z przetwarzaniem Pani/Pana danych osobowych przysługują Pani/Panu następujące uprawnienia:</w:t>
      </w:r>
    </w:p>
    <w:p>
      <w:pPr>
        <w:pStyle w:val="Normal"/>
        <w:jc w:val="both"/>
        <w:rPr>
          <w:rFonts w:ascii="Times New Roman" w:hAnsi="Times New Roman" w:cs="Times New Roman"/>
          <w:sz w:val="24"/>
          <w:szCs w:val="24"/>
        </w:rPr>
      </w:pPr>
      <w:r>
        <w:rPr>
          <w:rFonts w:cs="Times New Roman" w:ascii="Times New Roman" w:hAnsi="Times New Roman"/>
          <w:sz w:val="24"/>
          <w:szCs w:val="24"/>
        </w:rPr>
        <w:t>a)</w:t>
        <w:tab/>
        <w:t>prawo dostępu do danych osobowych, w tym prawo do uzyskania kopii tych danych;</w:t>
      </w:r>
    </w:p>
    <w:p>
      <w:pPr>
        <w:pStyle w:val="Normal"/>
        <w:jc w:val="both"/>
        <w:rPr>
          <w:rFonts w:ascii="Times New Roman" w:hAnsi="Times New Roman" w:cs="Times New Roman"/>
          <w:sz w:val="24"/>
          <w:szCs w:val="24"/>
        </w:rPr>
      </w:pPr>
      <w:r>
        <w:rPr>
          <w:rFonts w:cs="Times New Roman" w:ascii="Times New Roman" w:hAnsi="Times New Roman"/>
          <w:sz w:val="24"/>
          <w:szCs w:val="24"/>
        </w:rPr>
        <w:t>b)</w:t>
        <w:tab/>
        <w:t>prawo do żądania sprostowania (poprawiania) danych osobowych – w przypadku gdy dane są nieprawidłowe lub niekompletne;</w:t>
      </w:r>
    </w:p>
    <w:p>
      <w:pPr>
        <w:pStyle w:val="Normal"/>
        <w:jc w:val="both"/>
        <w:rPr>
          <w:rFonts w:ascii="Times New Roman" w:hAnsi="Times New Roman" w:cs="Times New Roman"/>
          <w:sz w:val="24"/>
          <w:szCs w:val="24"/>
        </w:rPr>
      </w:pPr>
      <w:r>
        <w:rPr>
          <w:rFonts w:cs="Times New Roman" w:ascii="Times New Roman" w:hAnsi="Times New Roman"/>
          <w:sz w:val="24"/>
          <w:szCs w:val="24"/>
        </w:rPr>
        <w:t>c)</w:t>
        <w:tab/>
        <w:t>prawo do żądania usunięcia danych osobowych (tzw. prawo do bycia zapomnianym), w przypadku gdy:</w:t>
      </w:r>
    </w:p>
    <w:p>
      <w:pPr>
        <w:pStyle w:val="Normal"/>
        <w:jc w:val="both"/>
        <w:rPr>
          <w:rFonts w:ascii="Times New Roman" w:hAnsi="Times New Roman" w:cs="Times New Roman"/>
          <w:sz w:val="24"/>
          <w:szCs w:val="24"/>
        </w:rPr>
      </w:pPr>
      <w:r>
        <w:rPr>
          <w:rFonts w:cs="Times New Roman" w:ascii="Times New Roman" w:hAnsi="Times New Roman"/>
          <w:sz w:val="24"/>
          <w:szCs w:val="24"/>
        </w:rPr>
        <w:t>- dane nie są już niezbędne do celów, dla których były zebrane lub w inny sposób przetwarzane,</w:t>
      </w:r>
    </w:p>
    <w:p>
      <w:pPr>
        <w:pStyle w:val="Normal"/>
        <w:jc w:val="both"/>
        <w:rPr>
          <w:rFonts w:ascii="Times New Roman" w:hAnsi="Times New Roman" w:cs="Times New Roman"/>
          <w:sz w:val="24"/>
          <w:szCs w:val="24"/>
        </w:rPr>
      </w:pPr>
      <w:r>
        <w:rPr>
          <w:rFonts w:cs="Times New Roman" w:ascii="Times New Roman" w:hAnsi="Times New Roman"/>
          <w:sz w:val="24"/>
          <w:szCs w:val="24"/>
        </w:rPr>
        <w:t>- osoba, której dane dotyczą, wniosła sprzeciw wobec przetwarzania danych osobowych,</w:t>
      </w:r>
    </w:p>
    <w:p>
      <w:pPr>
        <w:pStyle w:val="Normal"/>
        <w:jc w:val="both"/>
        <w:rPr>
          <w:rFonts w:ascii="Times New Roman" w:hAnsi="Times New Roman" w:cs="Times New Roman"/>
          <w:sz w:val="24"/>
          <w:szCs w:val="24"/>
        </w:rPr>
      </w:pPr>
      <w:r>
        <w:rPr>
          <w:rFonts w:cs="Times New Roman" w:ascii="Times New Roman" w:hAnsi="Times New Roman"/>
          <w:sz w:val="24"/>
          <w:szCs w:val="24"/>
        </w:rPr>
        <w:t>- osoba, której dane dotyczą wycofała zgodę na przetwarzanie danych osobowych, która jest podstawą przetwarzania danych i nie ma innej podstawy prawnej przetwarzania danych,</w:t>
      </w:r>
    </w:p>
    <w:p>
      <w:pPr>
        <w:pStyle w:val="Normal"/>
        <w:jc w:val="both"/>
        <w:rPr>
          <w:rFonts w:ascii="Times New Roman" w:hAnsi="Times New Roman" w:cs="Times New Roman"/>
          <w:sz w:val="24"/>
          <w:szCs w:val="24"/>
        </w:rPr>
      </w:pPr>
      <w:r>
        <w:rPr>
          <w:rFonts w:cs="Times New Roman" w:ascii="Times New Roman" w:hAnsi="Times New Roman"/>
          <w:sz w:val="24"/>
          <w:szCs w:val="24"/>
        </w:rPr>
        <w:t>- dane osobowe przetwarzane są niezgodnie z prawem,</w:t>
      </w:r>
    </w:p>
    <w:p>
      <w:pPr>
        <w:pStyle w:val="Normal"/>
        <w:jc w:val="both"/>
        <w:rPr>
          <w:rFonts w:ascii="Times New Roman" w:hAnsi="Times New Roman" w:cs="Times New Roman"/>
          <w:sz w:val="24"/>
          <w:szCs w:val="24"/>
        </w:rPr>
      </w:pPr>
      <w:r>
        <w:rPr>
          <w:rFonts w:cs="Times New Roman" w:ascii="Times New Roman" w:hAnsi="Times New Roman"/>
          <w:sz w:val="24"/>
          <w:szCs w:val="24"/>
        </w:rPr>
        <w:t>- dane osobowe muszą być usunięte w celu wywiązania się z obowiązku wynikającego z przepisów prawa;</w:t>
      </w:r>
    </w:p>
    <w:p>
      <w:pPr>
        <w:pStyle w:val="Normal"/>
        <w:jc w:val="both"/>
        <w:rPr>
          <w:rFonts w:ascii="Times New Roman" w:hAnsi="Times New Roman" w:cs="Times New Roman"/>
          <w:sz w:val="24"/>
          <w:szCs w:val="24"/>
        </w:rPr>
      </w:pPr>
      <w:r>
        <w:rPr>
          <w:rFonts w:cs="Times New Roman" w:ascii="Times New Roman" w:hAnsi="Times New Roman"/>
          <w:sz w:val="24"/>
          <w:szCs w:val="24"/>
        </w:rPr>
        <w:t>d)</w:t>
        <w:tab/>
        <w:t>prawo do żądania ograniczenia przetwarzania danych osobowych – w przypadku, gdy:</w:t>
      </w:r>
    </w:p>
    <w:p>
      <w:pPr>
        <w:pStyle w:val="Normal"/>
        <w:jc w:val="both"/>
        <w:rPr>
          <w:rFonts w:ascii="Times New Roman" w:hAnsi="Times New Roman" w:cs="Times New Roman"/>
          <w:sz w:val="24"/>
          <w:szCs w:val="24"/>
        </w:rPr>
      </w:pPr>
      <w:r>
        <w:rPr>
          <w:rFonts w:cs="Times New Roman" w:ascii="Times New Roman" w:hAnsi="Times New Roman"/>
          <w:sz w:val="24"/>
          <w:szCs w:val="24"/>
        </w:rPr>
        <w:t>- osoba, której dane dotyczą kwestionuje prawidłowość danych osobowych,</w:t>
      </w:r>
    </w:p>
    <w:p>
      <w:pPr>
        <w:pStyle w:val="Normal"/>
        <w:jc w:val="both"/>
        <w:rPr>
          <w:rFonts w:ascii="Times New Roman" w:hAnsi="Times New Roman" w:cs="Times New Roman"/>
          <w:sz w:val="24"/>
          <w:szCs w:val="24"/>
        </w:rPr>
      </w:pPr>
      <w:r>
        <w:rPr>
          <w:rFonts w:cs="Times New Roman" w:ascii="Times New Roman" w:hAnsi="Times New Roman"/>
          <w:sz w:val="24"/>
          <w:szCs w:val="24"/>
        </w:rPr>
        <w:t>- przetwarzanie danych jest niezgodne z prawem, a osoba, której dane dotyczą, sprzeciwia się usunięciu danych, żądając w zamian ich ograniczenia,</w:t>
      </w:r>
    </w:p>
    <w:p>
      <w:pPr>
        <w:pStyle w:val="Normal"/>
        <w:jc w:val="both"/>
        <w:rPr>
          <w:rFonts w:ascii="Times New Roman" w:hAnsi="Times New Roman" w:cs="Times New Roman"/>
          <w:sz w:val="24"/>
          <w:szCs w:val="24"/>
        </w:rPr>
      </w:pPr>
      <w:r>
        <w:rPr>
          <w:rFonts w:cs="Times New Roman" w:ascii="Times New Roman" w:hAnsi="Times New Roman"/>
          <w:sz w:val="24"/>
          <w:szCs w:val="24"/>
        </w:rPr>
        <w:t>- Administrator nie potrzebuje już danych dla swoich celów, ale osoba, której dane dotyczą, potrzebuje ich do ustalenia, obrony lub dochodzenia roszczeń,</w:t>
      </w:r>
    </w:p>
    <w:p>
      <w:pPr>
        <w:pStyle w:val="Normal"/>
        <w:jc w:val="both"/>
        <w:rPr>
          <w:rFonts w:ascii="Times New Roman" w:hAnsi="Times New Roman" w:cs="Times New Roman"/>
          <w:sz w:val="24"/>
          <w:szCs w:val="24"/>
        </w:rPr>
      </w:pPr>
      <w:r>
        <w:rPr>
          <w:rFonts w:cs="Times New Roman" w:ascii="Times New Roman" w:hAnsi="Times New Roman"/>
          <w:sz w:val="24"/>
          <w:szCs w:val="24"/>
        </w:rPr>
        <w:t>- osoba, której dane dotyczą, wniosła sprzeciw wobec przetwarzania danych, do czasu ustalenia czy prawnie uzasadnione podstawy po stronie administratora są nadrzędne wobec podstawy sprzeciwu;</w:t>
      </w:r>
    </w:p>
    <w:p>
      <w:pPr>
        <w:pStyle w:val="Normal"/>
        <w:jc w:val="both"/>
        <w:rPr>
          <w:rFonts w:ascii="Times New Roman" w:hAnsi="Times New Roman" w:cs="Times New Roman"/>
          <w:sz w:val="24"/>
          <w:szCs w:val="24"/>
        </w:rPr>
      </w:pPr>
      <w:r>
        <w:rPr>
          <w:rFonts w:cs="Times New Roman" w:ascii="Times New Roman" w:hAnsi="Times New Roman"/>
          <w:sz w:val="24"/>
          <w:szCs w:val="24"/>
        </w:rPr>
        <w:t>e)</w:t>
        <w:tab/>
        <w:t>prawo do przenoszenia danych – w przypadku gdy łącznie spełnione są następujące przesłanki:</w:t>
      </w:r>
    </w:p>
    <w:p>
      <w:pPr>
        <w:pStyle w:val="Normal"/>
        <w:jc w:val="both"/>
        <w:rPr>
          <w:rFonts w:ascii="Times New Roman" w:hAnsi="Times New Roman" w:cs="Times New Roman"/>
          <w:sz w:val="24"/>
          <w:szCs w:val="24"/>
        </w:rPr>
      </w:pPr>
      <w:r>
        <w:rPr>
          <w:rFonts w:cs="Times New Roman" w:ascii="Times New Roman" w:hAnsi="Times New Roman"/>
          <w:sz w:val="24"/>
          <w:szCs w:val="24"/>
        </w:rPr>
        <w:t>- przetwarzanie danych odbywa się na podstawie umowy zawartej z osobą, której dane dotyczą lub na podstawie zgody wyrażonej przez tą osobę,</w:t>
      </w:r>
    </w:p>
    <w:p>
      <w:pPr>
        <w:pStyle w:val="Normal"/>
        <w:jc w:val="both"/>
        <w:rPr>
          <w:rFonts w:ascii="Times New Roman" w:hAnsi="Times New Roman" w:cs="Times New Roman"/>
          <w:sz w:val="24"/>
          <w:szCs w:val="24"/>
        </w:rPr>
      </w:pPr>
      <w:r>
        <w:rPr>
          <w:rFonts w:cs="Times New Roman" w:ascii="Times New Roman" w:hAnsi="Times New Roman"/>
          <w:sz w:val="24"/>
          <w:szCs w:val="24"/>
        </w:rPr>
        <w:t>- przetwarzanie odbywa się w sposób zautomatyzowany;</w:t>
      </w:r>
    </w:p>
    <w:p>
      <w:pPr>
        <w:pStyle w:val="Normal"/>
        <w:jc w:val="both"/>
        <w:rPr>
          <w:rFonts w:ascii="Times New Roman" w:hAnsi="Times New Roman" w:cs="Times New Roman"/>
          <w:sz w:val="24"/>
          <w:szCs w:val="24"/>
        </w:rPr>
      </w:pPr>
      <w:r>
        <w:rPr>
          <w:rFonts w:cs="Times New Roman" w:ascii="Times New Roman" w:hAnsi="Times New Roman"/>
          <w:sz w:val="24"/>
          <w:szCs w:val="24"/>
        </w:rPr>
        <w:t>f)</w:t>
        <w:tab/>
        <w:t>prawo sprzeciwu wobec przetwarzania danych – w przypadku gdy łącznie spełnione są następujące przesłanki:</w:t>
      </w:r>
    </w:p>
    <w:p>
      <w:pPr>
        <w:pStyle w:val="Normal"/>
        <w:jc w:val="both"/>
        <w:rPr>
          <w:rFonts w:ascii="Times New Roman" w:hAnsi="Times New Roman" w:cs="Times New Roman"/>
          <w:sz w:val="24"/>
          <w:szCs w:val="24"/>
        </w:rPr>
      </w:pPr>
      <w:r>
        <w:rPr>
          <w:rFonts w:cs="Times New Roman" w:ascii="Times New Roman" w:hAnsi="Times New Roman"/>
          <w:sz w:val="24"/>
          <w:szCs w:val="24"/>
        </w:rPr>
        <w:t>- zaistnieją przyczyny związane z Pani/Pana szczególną sytuacją, w przypadku przetwarzania danych na podstawie zadania realizowanego w interesie publicznym lub w ramach sprawowania władzy publicznej przez Administratora,</w:t>
      </w:r>
    </w:p>
    <w:p>
      <w:pPr>
        <w:pStyle w:val="Normal"/>
        <w:jc w:val="both"/>
        <w:rPr>
          <w:rFonts w:ascii="Times New Roman" w:hAnsi="Times New Roman" w:cs="Times New Roman"/>
          <w:sz w:val="24"/>
          <w:szCs w:val="24"/>
        </w:rPr>
      </w:pPr>
      <w:r>
        <w:rPr>
          <w:rFonts w:cs="Times New Roman" w:ascii="Times New Roman" w:hAnsi="Times New Roman"/>
          <w:sz w:val="24"/>
          <w:szCs w:val="24"/>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pPr>
        <w:pStyle w:val="Normal"/>
        <w:jc w:val="both"/>
        <w:rPr>
          <w:rFonts w:ascii="Times New Roman" w:hAnsi="Times New Roman" w:cs="Times New Roman"/>
          <w:sz w:val="24"/>
          <w:szCs w:val="24"/>
        </w:rPr>
      </w:pPr>
      <w:r>
        <w:rPr>
          <w:rFonts w:cs="Times New Roman" w:ascii="Times New Roman" w:hAnsi="Times New Roman"/>
          <w:sz w:val="24"/>
          <w:szCs w:val="24"/>
        </w:rPr>
        <w:t>6.</w:t>
        <w:tab/>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pPr>
        <w:pStyle w:val="Normal"/>
        <w:jc w:val="both"/>
        <w:rPr>
          <w:rFonts w:ascii="Times New Roman" w:hAnsi="Times New Roman" w:cs="Times New Roman"/>
          <w:sz w:val="24"/>
          <w:szCs w:val="24"/>
        </w:rPr>
      </w:pPr>
      <w:r>
        <w:rPr>
          <w:rFonts w:cs="Times New Roman" w:ascii="Times New Roman" w:hAnsi="Times New Roman"/>
          <w:sz w:val="24"/>
          <w:szCs w:val="24"/>
        </w:rPr>
        <w:t>7.</w:t>
        <w:tab/>
        <w:t>W przypadku powzięcia informacji o niezgodnym z prawem przetwarzaniu w Urzędzie Miasta w Raciborzu Pani/Pana danych osobowych, przysługuje Pani/Panu prawo wniesienia skargi do organu nadzorczego właściwego w sprawach ochrony danych osobowych.</w:t>
      </w:r>
    </w:p>
    <w:p>
      <w:pPr>
        <w:pStyle w:val="Normal"/>
        <w:jc w:val="both"/>
        <w:rPr>
          <w:rFonts w:ascii="Times New Roman" w:hAnsi="Times New Roman" w:cs="Times New Roman"/>
          <w:sz w:val="24"/>
          <w:szCs w:val="24"/>
        </w:rPr>
      </w:pPr>
      <w:r>
        <w:rPr>
          <w:rFonts w:cs="Times New Roman" w:ascii="Times New Roman" w:hAnsi="Times New Roman"/>
          <w:sz w:val="24"/>
          <w:szCs w:val="24"/>
        </w:rPr>
        <w:t>8.</w:t>
        <w:tab/>
        <w:t>W sytuacji, gdy przetwarzanie danych osobowych odbywa się na podstawie zgody osoby, której dane dotyczą, podanie przez Panią/Pana danych osobowych Administratorowi ma charakter dobrowolny.</w:t>
      </w:r>
    </w:p>
    <w:p>
      <w:pPr>
        <w:pStyle w:val="Normal"/>
        <w:jc w:val="both"/>
        <w:rPr>
          <w:rFonts w:ascii="Times New Roman" w:hAnsi="Times New Roman" w:cs="Times New Roman"/>
          <w:sz w:val="24"/>
          <w:szCs w:val="24"/>
        </w:rPr>
      </w:pPr>
      <w:r>
        <w:rPr>
          <w:rFonts w:cs="Times New Roman" w:ascii="Times New Roman" w:hAnsi="Times New Roman"/>
          <w:sz w:val="24"/>
          <w:szCs w:val="24"/>
        </w:rPr>
        <w:t>9.</w:t>
        <w:tab/>
        <w:t>Podanie przez Panią/Pana danych osobowych jest obowiązkowe, w sytuacji gdy przesłankę przetwarzania danych osobowych stanowi przepis prawa lub zawarta między stronami umowa.</w:t>
      </w:r>
    </w:p>
    <w:p>
      <w:pPr>
        <w:pStyle w:val="Normal"/>
        <w:jc w:val="both"/>
        <w:rPr>
          <w:rFonts w:ascii="Times New Roman" w:hAnsi="Times New Roman" w:cs="Times New Roman"/>
          <w:sz w:val="24"/>
          <w:szCs w:val="24"/>
        </w:rPr>
      </w:pPr>
      <w:r>
        <w:rPr>
          <w:rFonts w:cs="Times New Roman" w:ascii="Times New Roman" w:hAnsi="Times New Roman"/>
          <w:sz w:val="24"/>
          <w:szCs w:val="24"/>
        </w:rPr>
        <w:t>10.</w:t>
        <w:tab/>
        <w:t>Pani/Pana dane nie będą przetwarzane w sposób zautomatyzowany i nie będą profilowane.</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jc w:val="center"/>
        <w:rPr/>
      </w:pPr>
      <w:r>
        <w:rPr/>
        <w:t xml:space="preserve">                                                                                                                      </w:t>
      </w:r>
      <w:r>
        <w:rPr/>
        <w:t>Data i podpis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Arial" w:hAnsi="Arial"/>
        </w:rPr>
      </w:pPr>
      <w:r>
        <w:rPr>
          <w:rFonts w:ascii="Arial" w:hAnsi="Arial"/>
        </w:rPr>
        <w:t xml:space="preserve">Zgoda na przetwarzanie danych osobowych. </w:t>
      </w:r>
    </w:p>
    <w:p>
      <w:pPr>
        <w:pStyle w:val="Normal"/>
        <w:jc w:val="center"/>
        <w:rPr>
          <w:rFonts w:ascii="Arial" w:hAnsi="Arial"/>
          <w:b/>
          <w:b/>
          <w:bCs/>
        </w:rPr>
      </w:pPr>
      <w:r>
        <w:rPr>
          <w:rFonts w:ascii="Arial" w:hAnsi="Arial"/>
          <w:b/>
          <w:bCs/>
        </w:rPr>
      </w:r>
    </w:p>
    <w:p>
      <w:pPr>
        <w:pStyle w:val="Normal"/>
        <w:jc w:val="center"/>
        <w:rPr>
          <w:rFonts w:ascii="Arial" w:hAnsi="Arial"/>
          <w:b/>
          <w:b/>
          <w:bCs/>
        </w:rPr>
      </w:pPr>
      <w:r>
        <w:rPr>
          <w:rFonts w:ascii="Arial" w:hAnsi="Arial"/>
          <w:b/>
          <w:bCs/>
        </w:rPr>
        <w:t>INFORMACJA O PRZETWARZANIU DANYCH OSOBOWYCH</w:t>
      </w:r>
    </w:p>
    <w:p>
      <w:pPr>
        <w:pStyle w:val="Normal"/>
        <w:rPr>
          <w:rFonts w:ascii="Arial" w:hAnsi="Arial"/>
        </w:rPr>
      </w:pPr>
      <w:r>
        <w:rPr>
          <w:rFonts w:ascii="Arial" w:hAnsi="Arial"/>
        </w:rPr>
      </w:r>
    </w:p>
    <w:p>
      <w:pPr>
        <w:pStyle w:val="Normal"/>
        <w:rPr>
          <w:rFonts w:ascii="Arial" w:hAnsi="Arial"/>
        </w:rPr>
      </w:pPr>
      <w:r>
        <w:rPr>
          <w:rFonts w:ascii="Arial" w:hAnsi="Arial"/>
        </w:rPr>
        <w:t xml:space="preserve">Dane osobowe w ramach Funduszy Europejskich przetwarzane są zgodnie z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w:t>
      </w:r>
    </w:p>
    <w:p>
      <w:pPr>
        <w:pStyle w:val="Normal"/>
        <w:rPr>
          <w:rFonts w:ascii="Arial" w:hAnsi="Arial"/>
        </w:rPr>
      </w:pPr>
      <w:r>
        <w:rPr>
          <w:rFonts w:ascii="Arial" w:hAnsi="Arial"/>
        </w:rPr>
        <w:t xml:space="preserve">1) administratorem Pana/i danych osobowych jest Minister Finansów, Funduszy i Polityki Regionalnej </w:t>
      </w:r>
    </w:p>
    <w:p>
      <w:pPr>
        <w:pStyle w:val="Normal"/>
        <w:ind w:left="142" w:hanging="142"/>
        <w:rPr>
          <w:rFonts w:ascii="Arial" w:hAnsi="Arial"/>
        </w:rPr>
      </w:pPr>
      <w:r>
        <w:rPr>
          <w:rFonts w:ascii="Arial" w:hAnsi="Arial"/>
        </w:rPr>
        <w:t xml:space="preserve">2) Minister Finansów, Funduszy i Polityki Regionalnej ma swoją siedzibę pod adresem: ul. Wspólna 2/4, 00-926 Warszawa. W przypadku pytań, kontakt z Inspektorem Ochrony Danych Ministerstwa – Panią Anną Kosycarz, jest możliwy: pod adresem: ul. Wspólna 2/4, 00-926 Warszawa, pod adresem poczty elektronicznej: </w:t>
      </w:r>
      <w:hyperlink r:id="rId2">
        <w:r>
          <w:rPr>
            <w:rStyle w:val="Czeinternetowe"/>
            <w:rFonts w:ascii="Arial" w:hAnsi="Arial"/>
          </w:rPr>
          <w:t>IOD@mfipr.gov.pl</w:t>
        </w:r>
      </w:hyperlink>
      <w:r>
        <w:rPr>
          <w:rFonts w:ascii="Arial" w:hAnsi="Arial"/>
        </w:rPr>
        <w:t xml:space="preserve"> </w:t>
      </w:r>
    </w:p>
    <w:p>
      <w:pPr>
        <w:pStyle w:val="Normal"/>
        <w:ind w:left="142" w:hanging="142"/>
        <w:rPr>
          <w:rFonts w:ascii="Arial" w:hAnsi="Arial"/>
        </w:rPr>
      </w:pPr>
      <w:r>
        <w:rPr>
          <w:rFonts w:ascii="Arial" w:hAnsi="Arial"/>
        </w:rPr>
        <w:t xml:space="preserve">3) Minister Funduszy i Polityki Regionalnej w związku z realizacją projektu Cyfrowa Gmina -Wsparcie dzieci z rodzin pegeerowskich w rozwoju cyfrowym –„Granty PPGR”, w szczególności w celach: </w:t>
      </w:r>
    </w:p>
    <w:p>
      <w:pPr>
        <w:pStyle w:val="Normal"/>
        <w:ind w:left="142" w:hanging="0"/>
        <w:rPr>
          <w:rFonts w:ascii="Arial" w:hAnsi="Arial"/>
        </w:rPr>
      </w:pPr>
      <w:r>
        <w:rPr>
          <w:rFonts w:ascii="Arial" w:hAnsi="Arial"/>
        </w:rPr>
        <w:t xml:space="preserve">a) udzielania wsparcia beneficjentom ubiegającym się o dofinansowanie realizacji projektów, </w:t>
      </w:r>
    </w:p>
    <w:p>
      <w:pPr>
        <w:pStyle w:val="Normal"/>
        <w:ind w:left="142" w:hanging="0"/>
        <w:rPr>
          <w:rFonts w:ascii="Arial" w:hAnsi="Arial"/>
        </w:rPr>
      </w:pPr>
      <w:r>
        <w:rPr>
          <w:rFonts w:ascii="Arial" w:hAnsi="Arial"/>
        </w:rPr>
        <w:t xml:space="preserve">b) potwierdzania kwalifikowalności wydatków, </w:t>
      </w:r>
    </w:p>
    <w:p>
      <w:pPr>
        <w:pStyle w:val="Normal"/>
        <w:ind w:left="142" w:hanging="0"/>
        <w:rPr>
          <w:rFonts w:ascii="Arial" w:hAnsi="Arial"/>
        </w:rPr>
      </w:pPr>
      <w:r>
        <w:rPr>
          <w:rFonts w:ascii="Arial" w:hAnsi="Arial"/>
        </w:rPr>
        <w:t>c) wnioskowania o płatności do Komisji Europejskiej,</w:t>
      </w:r>
    </w:p>
    <w:p>
      <w:pPr>
        <w:pStyle w:val="Normal"/>
        <w:ind w:left="142" w:hanging="0"/>
        <w:rPr>
          <w:rFonts w:ascii="Arial" w:hAnsi="Arial"/>
        </w:rPr>
      </w:pPr>
      <w:r>
        <w:rPr>
          <w:rFonts w:ascii="Arial" w:hAnsi="Arial"/>
        </w:rPr>
        <w:t xml:space="preserve">d) raportowania o nieprawidłowościach, </w:t>
      </w:r>
    </w:p>
    <w:p>
      <w:pPr>
        <w:pStyle w:val="Normal"/>
        <w:ind w:left="142" w:hanging="0"/>
        <w:rPr>
          <w:rFonts w:ascii="Arial" w:hAnsi="Arial"/>
        </w:rPr>
      </w:pPr>
      <w:r>
        <w:rPr>
          <w:rFonts w:ascii="Arial" w:hAnsi="Arial"/>
        </w:rPr>
        <w:t>e) ewaluacji,</w:t>
      </w:r>
    </w:p>
    <w:p>
      <w:pPr>
        <w:pStyle w:val="Normal"/>
        <w:ind w:left="142" w:hanging="0"/>
        <w:rPr>
          <w:rFonts w:ascii="Arial" w:hAnsi="Arial"/>
        </w:rPr>
      </w:pPr>
      <w:r>
        <w:rPr>
          <w:rFonts w:ascii="Arial" w:hAnsi="Arial"/>
        </w:rPr>
        <w:t xml:space="preserve"> </w:t>
      </w:r>
      <w:r>
        <w:rPr>
          <w:rFonts w:ascii="Arial" w:hAnsi="Arial"/>
        </w:rPr>
        <w:t xml:space="preserve">f) monitoringu, </w:t>
      </w:r>
    </w:p>
    <w:p>
      <w:pPr>
        <w:pStyle w:val="Normal"/>
        <w:ind w:left="142" w:hanging="0"/>
        <w:rPr>
          <w:rFonts w:ascii="Arial" w:hAnsi="Arial"/>
        </w:rPr>
      </w:pPr>
      <w:r>
        <w:rPr>
          <w:rFonts w:ascii="Arial" w:hAnsi="Arial"/>
        </w:rPr>
        <w:t xml:space="preserve">g) kontroli, </w:t>
      </w:r>
    </w:p>
    <w:p>
      <w:pPr>
        <w:pStyle w:val="Normal"/>
        <w:ind w:left="142" w:hanging="0"/>
        <w:rPr>
          <w:rFonts w:ascii="Arial" w:hAnsi="Arial"/>
        </w:rPr>
      </w:pPr>
      <w:r>
        <w:rPr>
          <w:rFonts w:ascii="Arial" w:hAnsi="Arial"/>
        </w:rPr>
        <w:t xml:space="preserve">h) audytu, </w:t>
      </w:r>
    </w:p>
    <w:p>
      <w:pPr>
        <w:pStyle w:val="Normal"/>
        <w:ind w:left="142" w:hanging="0"/>
        <w:rPr>
          <w:rFonts w:ascii="Arial" w:hAnsi="Arial"/>
        </w:rPr>
      </w:pPr>
      <w:r>
        <w:rPr>
          <w:rFonts w:ascii="Arial" w:hAnsi="Arial"/>
        </w:rPr>
        <w:t xml:space="preserve">i) sprawozdawczości oraz </w:t>
      </w:r>
    </w:p>
    <w:p>
      <w:pPr>
        <w:pStyle w:val="Normal"/>
        <w:ind w:left="142" w:hanging="0"/>
        <w:rPr>
          <w:rFonts w:ascii="Arial" w:hAnsi="Arial"/>
        </w:rPr>
      </w:pPr>
      <w:r>
        <w:rPr>
          <w:rFonts w:ascii="Arial" w:hAnsi="Arial"/>
        </w:rPr>
        <w:t xml:space="preserve">j) działań informacyjno-promocyjnych. </w:t>
      </w:r>
    </w:p>
    <w:p>
      <w:pPr>
        <w:pStyle w:val="Normal"/>
        <w:ind w:left="142" w:hanging="142"/>
        <w:rPr>
          <w:rFonts w:ascii="Arial" w:hAnsi="Arial"/>
        </w:rPr>
      </w:pPr>
      <w:r>
        <w:rPr>
          <w:rFonts w:ascii="Arial" w:hAnsi="Arial"/>
        </w:rPr>
        <w:t xml:space="preserve">4) Przetwarzanie danych obywa się zgodnie z RODO. Podstawą prawną przetwarzania jest konieczność realizacji obowiązków spoczywających na Ministrze Finansów, Funduszy i Polityki Regionalnej na podstawie przepisów prawa europejskiego i krajowego (art. 6 ust. 1 lit. c, b, e RODO). </w:t>
      </w:r>
    </w:p>
    <w:p>
      <w:pPr>
        <w:pStyle w:val="Normal"/>
        <w:ind w:left="142" w:hanging="142"/>
        <w:rPr>
          <w:rFonts w:ascii="Arial" w:hAnsi="Arial"/>
        </w:rPr>
      </w:pPr>
      <w:r>
        <w:rPr>
          <w:rFonts w:ascii="Arial" w:hAnsi="Arial"/>
        </w:rPr>
        <w:t xml:space="preserve">5) Minister Funduszy i Polityki Regionalnej przetwarza dane osobowe w celu realizacji zadań związanych z prowadzeniem projektu Cyfrowa Gmina -Wsparcie dzieci z rodzin pegeerowskich w rozwoju cyfrowym – „Granty PPGR” przetwarza dane osobowe m.in.: odbiorców pomocy lub wsparcia oraz uczestników projektu takie jak: imię i nazwisko ucznia, imię i nazwisko rodzica, adres zamieszkania, klasę i nazwę szkoły, imiona i nazwiska krewnych, miejsce zatrudnienia krewnych. </w:t>
      </w:r>
    </w:p>
    <w:p>
      <w:pPr>
        <w:pStyle w:val="Normal"/>
        <w:ind w:left="142" w:hanging="142"/>
        <w:rPr>
          <w:rFonts w:ascii="Arial" w:hAnsi="Arial"/>
        </w:rPr>
      </w:pPr>
      <w:r>
        <w:rPr>
          <w:rFonts w:ascii="Arial" w:hAnsi="Arial"/>
        </w:rPr>
        <w:t xml:space="preserve">6) Dane osobowe będą przechowywane przez okres 2 lat od zakończenia roku, w którym Minister przekaże organom Unii Europejskiej zbiorcze zestawienie wydatków zawierające wydatki ostatecznie rozliczające zakończony projekt (zgodnie z art. w art. 140 rozporządzenia Parlamentu Europejskiego i Rady (UE) nr 1303/2013 z dnia 17 grudnia 2013 r.). W niektórych przypadkach, np. prowadzenia kontroli u Ministra przez organy Unii Europejskiej, okres ten może zostać wydłużony. Po upływie ww. okresu dane osobowe będą podlegały archiwizacji zgodnie z przepisami ustawy z dnia 14 lipca 1983 r. o narodowym zasobie archiwalnym i archiwach. </w:t>
      </w:r>
    </w:p>
    <w:p>
      <w:pPr>
        <w:pStyle w:val="Normal"/>
        <w:rPr>
          <w:rFonts w:ascii="Arial" w:hAnsi="Arial"/>
        </w:rPr>
      </w:pPr>
      <w:r>
        <w:rPr>
          <w:rFonts w:ascii="Arial" w:hAnsi="Arial"/>
        </w:rPr>
        <w:t xml:space="preserve">7) Odbiorcami danych osobowych są: </w:t>
      </w:r>
      <w:bookmarkStart w:id="1" w:name="_GoBack"/>
      <w:bookmarkEnd w:id="1"/>
    </w:p>
    <w:p>
      <w:pPr>
        <w:pStyle w:val="Normal"/>
        <w:ind w:left="142" w:hanging="0"/>
        <w:rPr>
          <w:rFonts w:ascii="Arial" w:hAnsi="Arial"/>
        </w:rPr>
      </w:pPr>
      <w:r>
        <w:rPr>
          <w:rFonts w:ascii="Arial" w:hAnsi="Arial"/>
        </w:rPr>
        <w:t>a) podmioty, którym Minister powierzył wykonywanie zadań w ramach obsługi Funduszy Europejskich, w tym w szczególności podmioty pełniące funkcje instytucji pośredniczących i wdrażających, a także beneficjenci, eksperci, podmioty prowadzące audyty, kontrole, szkolenia, wsparcia i ewaluacje,</w:t>
      </w:r>
    </w:p>
    <w:p>
      <w:pPr>
        <w:pStyle w:val="Normal"/>
        <w:ind w:left="142" w:hanging="0"/>
        <w:rPr>
          <w:rFonts w:ascii="Arial" w:hAnsi="Arial"/>
        </w:rPr>
      </w:pPr>
      <w:r>
        <w:rPr>
          <w:rFonts w:ascii="Arial" w:hAnsi="Arial"/>
        </w:rPr>
        <w:t xml:space="preserve"> </w:t>
      </w:r>
      <w:r>
        <w:rPr>
          <w:rFonts w:ascii="Arial" w:hAnsi="Arial"/>
        </w:rPr>
        <w:t xml:space="preserve">b) instytucje, organy i agencje Unii Europejskiej (UE), a także inne podmioty, którym UE powierzyła wykonywanie zadań związanych z obsługą Funduszy Europejskich, </w:t>
      </w:r>
    </w:p>
    <w:p>
      <w:pPr>
        <w:pStyle w:val="Normal"/>
        <w:ind w:left="142" w:hanging="0"/>
        <w:rPr>
          <w:rFonts w:ascii="Arial" w:hAnsi="Arial"/>
        </w:rPr>
      </w:pPr>
      <w:r>
        <w:rPr>
          <w:rFonts w:ascii="Arial" w:hAnsi="Arial"/>
        </w:rPr>
        <w:t xml:space="preserve">c) podmioty świadczące na rzecz Ministra usługi związane z obsługą i rozwojem systemów teleinformatycznych oraz zapewnieniem łączności, w szczególności dostawcy rozwiązań IT i operatorzy telekomunikacyjni. </w:t>
      </w:r>
    </w:p>
    <w:p>
      <w:pPr>
        <w:pStyle w:val="Normal"/>
        <w:ind w:left="142" w:hanging="0"/>
        <w:rPr>
          <w:rFonts w:ascii="Arial" w:hAnsi="Arial"/>
        </w:rPr>
      </w:pPr>
      <w:r>
        <w:rPr>
          <w:rFonts w:ascii="Arial" w:hAnsi="Arial"/>
        </w:rPr>
        <w:t xml:space="preserve">d) Osobom, których dane przetwarzane są w związku z realizacją programów operacyjnych przysługują następujące prawa: </w:t>
      </w:r>
    </w:p>
    <w:p>
      <w:pPr>
        <w:pStyle w:val="Normal"/>
        <w:ind w:left="426" w:hanging="142"/>
        <w:rPr>
          <w:rFonts w:ascii="Arial" w:hAnsi="Arial"/>
        </w:rPr>
      </w:pPr>
      <w:r>
        <w:rPr>
          <w:rFonts w:ascii="Arial" w:hAnsi="Arial"/>
        </w:rPr>
        <w:t xml:space="preserve">a. prawo dostępu do danych osobowych i ich sprostowania. Realizując to prawo, osoba której dane dotyczą może zwrócić się do Ministra z pytanie m.in. o to czy Minister przetwarza jej dane osobowe, jakie dane osobowe przetwarza i skąd je pozyskał, jaki jest cel przetwarzania i jego podstawa prawna oraz jak długo dane te będą przetwarzane. W przypadku, gdy przetwarzane dane okażą się nieaktualne, osoba, której dane dotyczą może zwrócić się do Ministra z wnioskiem o ich aktualizację, </w:t>
      </w:r>
    </w:p>
    <w:p>
      <w:pPr>
        <w:pStyle w:val="Normal"/>
        <w:ind w:left="426" w:hanging="142"/>
        <w:rPr>
          <w:rFonts w:ascii="Arial" w:hAnsi="Arial"/>
        </w:rPr>
      </w:pPr>
      <w:r>
        <w:rPr>
          <w:rFonts w:ascii="Arial" w:hAnsi="Arial"/>
        </w:rPr>
        <w:t xml:space="preserve">b. prawo usunięcia lub ograniczenia ich przetwarzania – jeżeli spełnione są przesłanki określone w art. 17 i 18 RODO. 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 Ograniczenie przetwarzania danych osobowych powoduje, że Minister może jedynie przechowywać dane osobowe. Minister nie może przekazywać tych danych innym podmiotom, modyfikować ich ani usuwać. Ograniczanie przetwarzania danych osobowych ma charakter czasowy i trwa do momentu dokonania przez Ministra oceny, czy dane osobowe są prawidłowe, przetwarzane zgodnie z prawem oraz niezbędne do realizacji celu przetwarzania. Ograniczenie przetwarzania danych osobowych następuje także w przypadku wniesienia sprzeciwu wobec przetwarzania danych – do czasu rozpatrzenia przez Ministra tego sprzeciwu. </w:t>
      </w:r>
    </w:p>
    <w:p>
      <w:pPr>
        <w:pStyle w:val="Normal"/>
        <w:ind w:left="426" w:hanging="142"/>
        <w:rPr>
          <w:rFonts w:ascii="Arial" w:hAnsi="Arial"/>
        </w:rPr>
      </w:pPr>
      <w:r>
        <w:rPr>
          <w:rFonts w:ascii="Arial" w:hAnsi="Arial"/>
        </w:rPr>
        <w:t xml:space="preserve">c. prawo wniesienia skargi do Prezesa Urzędu Ochrony Danych Osobowych, </w:t>
      </w:r>
    </w:p>
    <w:p>
      <w:pPr>
        <w:pStyle w:val="Normal"/>
        <w:ind w:left="426" w:hanging="142"/>
        <w:rPr>
          <w:rFonts w:ascii="Arial" w:hAnsi="Arial"/>
        </w:rPr>
      </w:pPr>
      <w:r>
        <w:rPr>
          <w:rFonts w:ascii="Arial" w:hAnsi="Arial"/>
        </w:rPr>
        <w:t xml:space="preserve">d. prawo do cofnięcia zgody, w każdym momencie - w przypadku, gdy podstawą przetwarzania danych jest zgoda (art. 9 ust. 2 lit a RODO). Cofnięcie zgody nie spowoduje, że dotychczasowe przetwarzanie danych zostanie uznane za niezgodne z prawem. </w:t>
      </w:r>
    </w:p>
    <w:p>
      <w:pPr>
        <w:pStyle w:val="Normal"/>
        <w:ind w:left="426" w:hanging="142"/>
        <w:rPr>
          <w:rFonts w:ascii="Arial" w:hAnsi="Arial"/>
        </w:rPr>
      </w:pPr>
      <w:r>
        <w:rPr>
          <w:rFonts w:ascii="Arial" w:hAnsi="Arial"/>
        </w:rPr>
        <w:t>e. prawo otrzymania danych osobowych w ustrukturyzowanym powszechnie używanym formacie, przenoszenia tych danych do innych administratorów lub żądania, o ile jest to technicznie możliwe, przesłania ich przez administratora innemu administratorowi - w przypadku, gdy podstawą przetwarzania danych jest zgoda lub realizacja umowy z osobą, której dane dotyczą (art. 6 ust. 1 lit b RODO)</w:t>
      </w:r>
    </w:p>
    <w:p>
      <w:pPr>
        <w:pStyle w:val="Normal"/>
        <w:ind w:left="426" w:hanging="142"/>
        <w:rPr>
          <w:rFonts w:ascii="Arial" w:hAnsi="Arial"/>
        </w:rPr>
      </w:pPr>
      <w:r>
        <w:rPr>
          <w:rFonts w:ascii="Arial" w:hAnsi="Arial"/>
        </w:rPr>
        <w:t xml:space="preserve"> </w:t>
      </w:r>
      <w:r>
        <w:rPr>
          <w:rFonts w:ascii="Arial" w:hAnsi="Arial"/>
        </w:rPr>
        <w:t xml:space="preserve">f. prawo wniesienia sprzeciwu wobec przetwarzania danych osobowych - 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 </w:t>
      </w:r>
    </w:p>
    <w:p>
      <w:pPr>
        <w:pStyle w:val="Normal"/>
        <w:rPr>
          <w:rFonts w:ascii="Arial" w:hAnsi="Arial"/>
        </w:rPr>
      </w:pPr>
      <w:r>
        <w:rPr>
          <w:rFonts w:ascii="Arial" w:hAnsi="Arial"/>
        </w:rPr>
        <w:t>8) Dane nie podlegają procesowi zautomatyzowanego podejmowania decyzji.</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ab/>
        <w:tab/>
        <w:tab/>
        <w:tab/>
        <w:tab/>
        <w:tab/>
        <w:tab/>
        <w:t>…………………………………………..</w:t>
      </w:r>
    </w:p>
    <w:p>
      <w:pPr>
        <w:pStyle w:val="Normal"/>
        <w:rPr>
          <w:rFonts w:ascii="Arial" w:hAnsi="Arial"/>
        </w:rPr>
      </w:pPr>
      <w:r>
        <w:rPr>
          <w:rFonts w:ascii="Arial" w:hAnsi="Arial"/>
        </w:rPr>
        <w:tab/>
        <w:tab/>
        <w:tab/>
        <w:tab/>
        <w:tab/>
        <w:tab/>
        <w:tab/>
        <w:t xml:space="preserve">           Data i podpis</w:t>
      </w:r>
    </w:p>
    <w:sectPr>
      <w:headerReference w:type="default" r:id="rId3"/>
      <w:footerReference w:type="default" r:id="rId4"/>
      <w:type w:val="nextPage"/>
      <w:pgSz w:w="11906" w:h="16838"/>
      <w:pgMar w:left="1417" w:right="1417" w:header="708" w:top="993"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drawing>
        <wp:anchor behindDoc="1" distT="0" distB="0" distL="0" distR="0" simplePos="0" locked="0" layoutInCell="0" allowOverlap="1" relativeHeight="13">
          <wp:simplePos x="0" y="0"/>
          <wp:positionH relativeFrom="margin">
            <wp:align>left</wp:align>
          </wp:positionH>
          <wp:positionV relativeFrom="paragraph">
            <wp:posOffset>-304800</wp:posOffset>
          </wp:positionV>
          <wp:extent cx="5771515" cy="695325"/>
          <wp:effectExtent l="0" t="0" r="0" b="0"/>
          <wp:wrapNone/>
          <wp:docPr id="2"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descr=""/>
                  <pic:cNvPicPr>
                    <a:picLocks noChangeAspect="1" noChangeArrowheads="1"/>
                  </pic:cNvPicPr>
                </pic:nvPicPr>
                <pic:blipFill>
                  <a:blip r:embed="rId1"/>
                  <a:stretch>
                    <a:fillRect/>
                  </a:stretch>
                </pic:blipFill>
                <pic:spPr bwMode="auto">
                  <a:xfrm>
                    <a:off x="0" y="0"/>
                    <a:ext cx="5771515" cy="69532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anchor behindDoc="0" distT="0" distB="0" distL="114300" distR="114300" simplePos="0" locked="0" layoutInCell="0" allowOverlap="1" relativeHeight="7">
          <wp:simplePos x="0" y="0"/>
          <wp:positionH relativeFrom="margin">
            <wp:align>center</wp:align>
          </wp:positionH>
          <wp:positionV relativeFrom="paragraph">
            <wp:posOffset>-297180</wp:posOffset>
          </wp:positionV>
          <wp:extent cx="4676140" cy="685800"/>
          <wp:effectExtent l="0" t="0" r="0" b="0"/>
          <wp:wrapTopAndBottom/>
          <wp:docPr id="1"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
                  <pic:cNvPicPr>
                    <a:picLocks noChangeAspect="1" noChangeArrowheads="1"/>
                  </pic:cNvPicPr>
                </pic:nvPicPr>
                <pic:blipFill>
                  <a:blip r:embed="rId1"/>
                  <a:stretch>
                    <a:fillRect/>
                  </a:stretch>
                </pic:blipFill>
                <pic:spPr bwMode="auto">
                  <a:xfrm>
                    <a:off x="0" y="0"/>
                    <a:ext cx="4676140" cy="685800"/>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b0204"/>
    <w:pPr>
      <w:widowControl/>
      <w:suppressAutoHyphens w:val="true"/>
      <w:bidi w:val="0"/>
      <w:spacing w:before="0" w:after="0"/>
      <w:jc w:val="left"/>
    </w:pPr>
    <w:rPr>
      <w:rFonts w:cs="Arial" w:ascii="Calibri" w:hAnsi="Calibri" w:eastAsia="Calibri" w:asciiTheme="minorHAnsi" w:eastAsiaTheme="minorHAnsi" w:hAnsiTheme="minorHAnsi"/>
      <w:color w:val="auto"/>
      <w:kern w:val="0"/>
      <w:sz w:val="20"/>
      <w:szCs w:val="20"/>
      <w:lang w:eastAsia="zh-CN" w:bidi="hi-IN" w:val="pl-P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9b1f3a"/>
    <w:rPr>
      <w:rFonts w:ascii="Calibri" w:hAnsi="Calibri" w:eastAsia="Calibri" w:cs="Mangal"/>
      <w:sz w:val="20"/>
      <w:szCs w:val="18"/>
      <w:lang w:eastAsia="zh-CN" w:bidi="hi-IN"/>
    </w:rPr>
  </w:style>
  <w:style w:type="character" w:styleId="StopkaZnak" w:customStyle="1">
    <w:name w:val="Stopka Znak"/>
    <w:basedOn w:val="DefaultParagraphFont"/>
    <w:link w:val="Stopka"/>
    <w:uiPriority w:val="99"/>
    <w:qFormat/>
    <w:rsid w:val="009b1f3a"/>
    <w:rPr>
      <w:rFonts w:ascii="Calibri" w:hAnsi="Calibri" w:eastAsia="Calibri" w:cs="Mangal"/>
      <w:sz w:val="20"/>
      <w:szCs w:val="18"/>
      <w:lang w:eastAsia="zh-CN" w:bidi="hi-IN"/>
    </w:rPr>
  </w:style>
  <w:style w:type="character" w:styleId="Czeinternetowe" w:customStyle="1">
    <w:name w:val="Łącze internetowe"/>
    <w:basedOn w:val="DefaultParagraphFont"/>
    <w:uiPriority w:val="99"/>
    <w:unhideWhenUsed/>
    <w:rsid w:val="00f5211c"/>
    <w:rPr>
      <w:color w:val="0563C1" w:themeColor="hyperlink"/>
      <w:u w:val="single"/>
    </w:rPr>
  </w:style>
  <w:style w:type="character" w:styleId="UnresolvedMention" w:customStyle="1">
    <w:name w:val="Unresolved Mention"/>
    <w:basedOn w:val="DefaultParagraphFont"/>
    <w:uiPriority w:val="99"/>
    <w:semiHidden/>
    <w:unhideWhenUsed/>
    <w:qFormat/>
    <w:rsid w:val="00f5211c"/>
    <w:rPr>
      <w:color w:val="605E5C"/>
      <w:shd w:fill="E1DFDD" w:val="clea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9b1f3a"/>
    <w:pPr>
      <w:tabs>
        <w:tab w:val="clear" w:pos="708"/>
        <w:tab w:val="center" w:pos="4536" w:leader="none"/>
        <w:tab w:val="right" w:pos="9072" w:leader="none"/>
      </w:tabs>
    </w:pPr>
    <w:rPr>
      <w:rFonts w:cs="Mangal"/>
      <w:szCs w:val="18"/>
    </w:rPr>
  </w:style>
  <w:style w:type="paragraph" w:styleId="Caption">
    <w:name w:val="caption"/>
    <w:basedOn w:val="Normal"/>
    <w:qFormat/>
    <w:pPr>
      <w:suppressLineNumbers/>
      <w:spacing w:before="120" w:after="120"/>
    </w:pPr>
    <w:rPr>
      <w:i/>
      <w:iCs/>
      <w:sz w:val="24"/>
      <w:szCs w:val="24"/>
    </w:rPr>
  </w:style>
  <w:style w:type="paragraph" w:styleId="Stopka">
    <w:name w:val="Footer"/>
    <w:basedOn w:val="Normal"/>
    <w:link w:val="StopkaZnak"/>
    <w:uiPriority w:val="99"/>
    <w:unhideWhenUsed/>
    <w:rsid w:val="009b1f3a"/>
    <w:pPr>
      <w:tabs>
        <w:tab w:val="clear" w:pos="708"/>
        <w:tab w:val="center" w:pos="4536" w:leader="none"/>
        <w:tab w:val="right" w:pos="9072" w:leader="none"/>
      </w:tabs>
    </w:pPr>
    <w:rPr>
      <w:rFonts w:cs="Mangal"/>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db0204"/>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mfipr.gov.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B06D-7AFF-40AA-8ACD-D3121D68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LibreOffice/7.1.2.2$Windows_X86_64 LibreOffice_project/8a45595d069ef5570103caea1b71cc9d82b2aae4</Application>
  <AppVersion>15.0000</AppVersion>
  <DocSecurity>4</DocSecurity>
  <Pages>6</Pages>
  <Words>1933</Words>
  <Characters>12212</Characters>
  <CharactersWithSpaces>14261</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2021-10-26T10:02:00Z</dcterms:created>
  <dc:creator>Aneta Olszacka</dc:creator>
  <dc:description/>
  <dc:language>pl-PL</dc:language>
  <cp:lastModifiedBy/>
  <dcterms:modified xsi:type="dcterms:W3CDTF">2021-10-26T12:09:49Z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